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8A5EE" w14:textId="65980D4F" w:rsidR="0022225D" w:rsidRPr="000800FF" w:rsidRDefault="00496B28" w:rsidP="0022225D">
      <w:pPr>
        <w:tabs>
          <w:tab w:val="left" w:pos="-284"/>
        </w:tabs>
        <w:ind w:firstLine="851"/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b/>
          <w:bCs/>
          <w:sz w:val="30"/>
          <w:szCs w:val="30"/>
        </w:rPr>
        <w:t>Информация об о</w:t>
      </w:r>
      <w:r w:rsidR="0022225D" w:rsidRPr="000800FF">
        <w:rPr>
          <w:b/>
          <w:bCs/>
          <w:sz w:val="30"/>
          <w:szCs w:val="30"/>
        </w:rPr>
        <w:t>рганизации и проведении квалификационного экзамена по</w:t>
      </w:r>
      <w:r w:rsidR="0022225D" w:rsidRPr="000800FF">
        <w:rPr>
          <w:b/>
          <w:bCs/>
        </w:rPr>
        <w:t xml:space="preserve"> </w:t>
      </w:r>
      <w:r w:rsidR="0022225D" w:rsidRPr="000800FF">
        <w:rPr>
          <w:b/>
          <w:bCs/>
          <w:sz w:val="30"/>
          <w:szCs w:val="30"/>
        </w:rPr>
        <w:t>налоговому консультированию в 2025 году</w:t>
      </w:r>
    </w:p>
    <w:p w14:paraId="18527561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</w:p>
    <w:p w14:paraId="2E6DBC84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 xml:space="preserve">Министерство по налогам и сборам Республики Беларусь информирует о приеме документов у физических лиц, претендующих на получение квалификационного аттестата налогового консультанта (далее — претенденты), и датах квалификационных экзаменов, запланированных к проведению </w:t>
      </w:r>
      <w:r w:rsidRPr="00D346C5">
        <w:rPr>
          <w:b/>
          <w:bCs/>
          <w:sz w:val="30"/>
          <w:szCs w:val="30"/>
        </w:rPr>
        <w:t>в 2025 г.</w:t>
      </w:r>
    </w:p>
    <w:p w14:paraId="42E5E939" w14:textId="77777777" w:rsidR="0022225D" w:rsidRPr="00D346C5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0930FE4F" w14:textId="77777777" w:rsidR="0022225D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Квалификационные экзамены будут проводиться по адресу:</w:t>
      </w:r>
      <w:r>
        <w:rPr>
          <w:sz w:val="30"/>
          <w:szCs w:val="30"/>
        </w:rPr>
        <w:t xml:space="preserve"> </w:t>
      </w:r>
      <w:r w:rsidRPr="00D346C5">
        <w:rPr>
          <w:sz w:val="30"/>
          <w:szCs w:val="30"/>
        </w:rPr>
        <w:t>г. Минск, ул. Пугачевская, д. 6:</w:t>
      </w:r>
    </w:p>
    <w:p w14:paraId="226EFC2D" w14:textId="53E00A4D" w:rsidR="0022225D" w:rsidRPr="00D346C5" w:rsidRDefault="00DD7789" w:rsidP="0022225D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21</w:t>
      </w:r>
      <w:r w:rsidR="0022225D" w:rsidRPr="00D346C5">
        <w:rPr>
          <w:rFonts w:ascii="Times New Roman" w:hAnsi="Times New Roman"/>
          <w:b/>
          <w:sz w:val="30"/>
          <w:szCs w:val="30"/>
        </w:rPr>
        <w:t>–2</w:t>
      </w:r>
      <w:r>
        <w:rPr>
          <w:rFonts w:ascii="Times New Roman" w:hAnsi="Times New Roman"/>
          <w:b/>
          <w:sz w:val="30"/>
          <w:szCs w:val="30"/>
        </w:rPr>
        <w:t>4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 xml:space="preserve">октября </w:t>
      </w:r>
      <w:r w:rsidR="0022225D" w:rsidRPr="00D346C5">
        <w:rPr>
          <w:rFonts w:ascii="Times New Roman" w:hAnsi="Times New Roman"/>
          <w:b/>
          <w:sz w:val="30"/>
          <w:szCs w:val="30"/>
        </w:rPr>
        <w:t xml:space="preserve">2025 г. </w:t>
      </w:r>
      <w:r w:rsidR="0022225D" w:rsidRPr="00D346C5">
        <w:rPr>
          <w:rFonts w:ascii="Times New Roman" w:hAnsi="Times New Roman"/>
          <w:sz w:val="30"/>
          <w:szCs w:val="30"/>
        </w:rPr>
        <w:t xml:space="preserve">(прием документов </w:t>
      </w:r>
      <w:r>
        <w:rPr>
          <w:rFonts w:ascii="Times New Roman" w:hAnsi="Times New Roman"/>
          <w:sz w:val="30"/>
          <w:szCs w:val="30"/>
        </w:rPr>
        <w:t>закрыт</w:t>
      </w:r>
      <w:r w:rsidR="0022225D" w:rsidRPr="00D346C5">
        <w:rPr>
          <w:rFonts w:ascii="Times New Roman" w:hAnsi="Times New Roman"/>
          <w:sz w:val="30"/>
          <w:szCs w:val="30"/>
        </w:rPr>
        <w:t>);</w:t>
      </w:r>
    </w:p>
    <w:p w14:paraId="16CCFD14" w14:textId="77777777" w:rsidR="0022225D" w:rsidRPr="00D346C5" w:rsidRDefault="0022225D" w:rsidP="0022225D">
      <w:pPr>
        <w:pStyle w:val="a6"/>
        <w:numPr>
          <w:ilvl w:val="0"/>
          <w:numId w:val="6"/>
        </w:numPr>
        <w:tabs>
          <w:tab w:val="left" w:pos="-284"/>
          <w:tab w:val="left" w:pos="1134"/>
        </w:tabs>
        <w:spacing w:after="0" w:line="264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 xml:space="preserve">24–28 ноября 2025 г. </w:t>
      </w:r>
      <w:r w:rsidRPr="00D346C5">
        <w:rPr>
          <w:rFonts w:ascii="Times New Roman" w:hAnsi="Times New Roman"/>
          <w:sz w:val="30"/>
          <w:szCs w:val="30"/>
        </w:rPr>
        <w:t>(прием документов осуществляется с 25 августа по 23 октября 2025 г. включительно).</w:t>
      </w:r>
    </w:p>
    <w:p w14:paraId="51159A9E" w14:textId="77777777" w:rsidR="0022225D" w:rsidRPr="00D346C5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44D97BA3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Документы от претендентов принимаются в Министерстве по налогам и сборам Республики Беларусь по адресу: г. Мин</w:t>
      </w:r>
      <w:r>
        <w:rPr>
          <w:sz w:val="30"/>
          <w:szCs w:val="30"/>
        </w:rPr>
        <w:t xml:space="preserve">ск, ул. Советская, д. 9, </w:t>
      </w:r>
      <w:proofErr w:type="spellStart"/>
      <w:r>
        <w:rPr>
          <w:sz w:val="30"/>
          <w:szCs w:val="30"/>
        </w:rPr>
        <w:t>каб</w:t>
      </w:r>
      <w:proofErr w:type="spellEnd"/>
      <w:r>
        <w:rPr>
          <w:sz w:val="30"/>
          <w:szCs w:val="30"/>
        </w:rPr>
        <w:t>. 404</w:t>
      </w:r>
      <w:r w:rsidRPr="00D346C5">
        <w:rPr>
          <w:sz w:val="30"/>
          <w:szCs w:val="30"/>
        </w:rPr>
        <w:t>.</w:t>
      </w:r>
    </w:p>
    <w:p w14:paraId="6668E6B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Время приема документов:</w:t>
      </w:r>
    </w:p>
    <w:p w14:paraId="61670345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-284"/>
          <w:tab w:val="left" w:pos="1134"/>
          <w:tab w:val="left" w:pos="1985"/>
          <w:tab w:val="left" w:pos="4536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понедельник: с 9.00 до 13.00;</w:t>
      </w:r>
    </w:p>
    <w:p w14:paraId="47F54848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вторник: с 14.00 до 18.00*;</w:t>
      </w:r>
    </w:p>
    <w:p w14:paraId="27E2C04F" w14:textId="77777777" w:rsidR="0022225D" w:rsidRPr="00D346C5" w:rsidRDefault="0022225D" w:rsidP="0022225D">
      <w:pPr>
        <w:pStyle w:val="a6"/>
        <w:numPr>
          <w:ilvl w:val="0"/>
          <w:numId w:val="7"/>
        </w:numPr>
        <w:tabs>
          <w:tab w:val="left" w:pos="1134"/>
          <w:tab w:val="left" w:pos="1985"/>
          <w:tab w:val="left" w:pos="4111"/>
          <w:tab w:val="left" w:pos="7938"/>
          <w:tab w:val="left" w:pos="8505"/>
        </w:tabs>
        <w:spacing w:after="0" w:line="240" w:lineRule="auto"/>
        <w:ind w:left="0" w:firstLine="851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четверг: с 9.00 до 13.00, с 14.00 до 18.00*.</w:t>
      </w:r>
    </w:p>
    <w:p w14:paraId="40F85B7C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_____________________</w:t>
      </w:r>
    </w:p>
    <w:p w14:paraId="12DA7426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ind w:firstLine="851"/>
        <w:jc w:val="both"/>
        <w:rPr>
          <w:i/>
          <w:sz w:val="30"/>
          <w:szCs w:val="30"/>
        </w:rPr>
      </w:pPr>
      <w:r w:rsidRPr="00D346C5">
        <w:rPr>
          <w:i/>
          <w:sz w:val="30"/>
          <w:szCs w:val="30"/>
        </w:rPr>
        <w:t>*В случае, если рабочий день предшествует государственному празднику или праздничному дню, время приема сокращается на один час.</w:t>
      </w:r>
    </w:p>
    <w:p w14:paraId="61A68FF3" w14:textId="77777777" w:rsidR="0022225D" w:rsidRPr="00D346C5" w:rsidRDefault="0022225D" w:rsidP="0022225D">
      <w:pPr>
        <w:tabs>
          <w:tab w:val="left" w:pos="4111"/>
          <w:tab w:val="left" w:pos="7938"/>
          <w:tab w:val="left" w:pos="8505"/>
        </w:tabs>
        <w:jc w:val="both"/>
        <w:rPr>
          <w:i/>
          <w:sz w:val="30"/>
          <w:szCs w:val="30"/>
        </w:rPr>
      </w:pPr>
    </w:p>
    <w:p w14:paraId="4DED3551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 xml:space="preserve">Телефоны для справок по вопросам, связанным с организацией и проведением квалификационных экзаменов (в приемное время): </w:t>
      </w:r>
      <w:r w:rsidRPr="00D346C5">
        <w:rPr>
          <w:sz w:val="30"/>
          <w:szCs w:val="30"/>
        </w:rPr>
        <w:t>+375 17 229 79 55, +375 17 229 79 58.</w:t>
      </w:r>
    </w:p>
    <w:p w14:paraId="20234EAD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sz w:val="30"/>
          <w:szCs w:val="30"/>
        </w:rPr>
      </w:pPr>
      <w:r w:rsidRPr="00D346C5">
        <w:rPr>
          <w:b/>
          <w:sz w:val="30"/>
          <w:szCs w:val="30"/>
        </w:rPr>
        <w:t>Телефоны контактного центра:</w:t>
      </w:r>
      <w:r w:rsidRPr="00D346C5">
        <w:rPr>
          <w:sz w:val="30"/>
          <w:szCs w:val="30"/>
        </w:rPr>
        <w:t xml:space="preserve"> 189 либо +375 17 229 79 79.</w:t>
      </w:r>
    </w:p>
    <w:p w14:paraId="058E0C0E" w14:textId="77777777" w:rsidR="0022225D" w:rsidRDefault="0022225D" w:rsidP="0022225D">
      <w:pPr>
        <w:tabs>
          <w:tab w:val="left" w:pos="-284"/>
        </w:tabs>
        <w:jc w:val="both"/>
        <w:rPr>
          <w:sz w:val="30"/>
          <w:szCs w:val="30"/>
        </w:rPr>
      </w:pPr>
    </w:p>
    <w:p w14:paraId="35713A52" w14:textId="77777777" w:rsidR="0022225D" w:rsidRPr="00D346C5" w:rsidRDefault="0022225D" w:rsidP="0022225D">
      <w:pPr>
        <w:tabs>
          <w:tab w:val="left" w:pos="-284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Перечень представляемых претендентами документов:</w:t>
      </w:r>
    </w:p>
    <w:p w14:paraId="53D72F5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1) заявление (в двух экземплярах);</w:t>
      </w:r>
    </w:p>
    <w:p w14:paraId="013FBE0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2) копия диплома об образовании;</w:t>
      </w:r>
    </w:p>
    <w:p w14:paraId="0569C679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3) медицинские справки о состоянии здоровья, подтверждающие отсутствие нахождения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45EFBEB7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4) справка об отсутствии судимости;</w:t>
      </w:r>
    </w:p>
    <w:p w14:paraId="19743EA5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5) выписка (копия) из трудовой книжки или иной документ, подтверждающий наличие стажа работы по специальности;</w:t>
      </w:r>
    </w:p>
    <w:p w14:paraId="36ABD158" w14:textId="7D0CF89C" w:rsidR="00C947FC" w:rsidRDefault="00002EF0" w:rsidP="00002EF0">
      <w:pPr>
        <w:pStyle w:val="p-normal"/>
        <w:shd w:val="clear" w:color="auto" w:fill="FFFFFF"/>
        <w:spacing w:before="0" w:beforeAutospacing="0" w:after="0" w:afterAutospacing="0"/>
        <w:ind w:left="708" w:firstLine="143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 xml:space="preserve">6) </w:t>
      </w:r>
      <w:r w:rsidR="00C947FC">
        <w:rPr>
          <w:rStyle w:val="word-wrapper"/>
          <w:color w:val="242424"/>
          <w:sz w:val="30"/>
          <w:szCs w:val="30"/>
        </w:rPr>
        <w:t xml:space="preserve">документ, подтверждающий уплату государственной пошлины за прием квалификационного </w:t>
      </w:r>
      <w:r w:rsidR="00C947FC" w:rsidRPr="00002EF0">
        <w:rPr>
          <w:rStyle w:val="word-wrapper"/>
          <w:color w:val="242424"/>
          <w:sz w:val="30"/>
          <w:szCs w:val="30"/>
        </w:rPr>
        <w:t>экзамена</w:t>
      </w:r>
      <w:r>
        <w:rPr>
          <w:rStyle w:val="af1"/>
          <w:color w:val="242424"/>
          <w:sz w:val="30"/>
          <w:szCs w:val="30"/>
        </w:rPr>
        <w:endnoteReference w:id="1"/>
      </w:r>
      <w:r w:rsidR="00C947FC" w:rsidRPr="00002EF0">
        <w:rPr>
          <w:rStyle w:val="word-wrapper"/>
          <w:color w:val="242424"/>
          <w:sz w:val="30"/>
          <w:szCs w:val="30"/>
        </w:rPr>
        <w:t>;</w:t>
      </w:r>
    </w:p>
    <w:p w14:paraId="1595058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7) копия паспорта</w:t>
      </w:r>
      <w:r>
        <w:rPr>
          <w:rFonts w:ascii="Times New Roman" w:hAnsi="Times New Roman"/>
          <w:sz w:val="30"/>
          <w:szCs w:val="30"/>
        </w:rPr>
        <w:t xml:space="preserve"> (в случае направления документов, указанных в пунктах 1-6, почтовым отправлением)</w:t>
      </w:r>
      <w:r w:rsidRPr="00D346C5">
        <w:rPr>
          <w:rFonts w:ascii="Times New Roman" w:hAnsi="Times New Roman"/>
          <w:sz w:val="30"/>
          <w:szCs w:val="30"/>
        </w:rPr>
        <w:t>.</w:t>
      </w:r>
    </w:p>
    <w:p w14:paraId="1102D847" w14:textId="77777777" w:rsidR="0022225D" w:rsidRPr="00D346C5" w:rsidRDefault="0022225D" w:rsidP="0022225D">
      <w:pPr>
        <w:pStyle w:val="a6"/>
        <w:tabs>
          <w:tab w:val="left" w:pos="-28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b/>
          <w:bCs/>
          <w:sz w:val="30"/>
          <w:szCs w:val="30"/>
        </w:rPr>
      </w:pPr>
      <w:r w:rsidRPr="00D346C5">
        <w:rPr>
          <w:rFonts w:ascii="Times New Roman" w:hAnsi="Times New Roman"/>
          <w:b/>
          <w:bCs/>
          <w:sz w:val="30"/>
          <w:szCs w:val="30"/>
        </w:rPr>
        <w:t>Незаверенные копии документов представляются вместе с их оригиналами для сверки.</w:t>
      </w:r>
    </w:p>
    <w:p w14:paraId="352FDE68" w14:textId="77777777" w:rsidR="0022225D" w:rsidRPr="00D346C5" w:rsidRDefault="0022225D" w:rsidP="0022225D">
      <w:pPr>
        <w:widowControl w:val="0"/>
        <w:tabs>
          <w:tab w:val="left" w:pos="851"/>
        </w:tabs>
        <w:ind w:firstLine="851"/>
        <w:jc w:val="both"/>
        <w:rPr>
          <w:sz w:val="30"/>
          <w:szCs w:val="30"/>
        </w:rPr>
      </w:pPr>
    </w:p>
    <w:p w14:paraId="0874019E" w14:textId="77777777" w:rsidR="0022225D" w:rsidRPr="00D346C5" w:rsidRDefault="0022225D" w:rsidP="0022225D">
      <w:pPr>
        <w:pStyle w:val="a6"/>
        <w:widowControl w:val="0"/>
        <w:tabs>
          <w:tab w:val="left" w:pos="851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 уплате государственной пошлины за прием квалификационного экзамена в платежном документе необходимо указать следующие реквизиты:</w:t>
      </w:r>
    </w:p>
    <w:p w14:paraId="656EC8F6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бенефициар</w:t>
      </w:r>
      <w:r w:rsidRPr="00D346C5">
        <w:rPr>
          <w:rFonts w:ascii="Times New Roman" w:hAnsi="Times New Roman"/>
          <w:sz w:val="30"/>
          <w:szCs w:val="30"/>
        </w:rPr>
        <w:t> — Главное управление Министерства финансов Республики Беларусь по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Минску;</w:t>
      </w:r>
    </w:p>
    <w:p w14:paraId="662078E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101530339;</w:t>
      </w:r>
    </w:p>
    <w:p w14:paraId="06CB3992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фактический бенефициар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ИМНС РБ по Московскому району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Минска;</w:t>
      </w:r>
    </w:p>
    <w:p w14:paraId="3D6C4EFC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УНП фактического бенефициара</w:t>
      </w:r>
      <w:r w:rsidRPr="00BF7BA7">
        <w:rPr>
          <w:rFonts w:ascii="Times New Roman" w:hAnsi="Times New Roman"/>
          <w:bCs/>
          <w:sz w:val="30"/>
          <w:szCs w:val="30"/>
        </w:rPr>
        <w:t> </w:t>
      </w:r>
      <w:r w:rsidRPr="00D346C5">
        <w:rPr>
          <w:rFonts w:ascii="Times New Roman" w:hAnsi="Times New Roman"/>
          <w:bCs/>
          <w:sz w:val="30"/>
          <w:szCs w:val="30"/>
        </w:rPr>
        <w:t>—</w:t>
      </w:r>
      <w:r w:rsidRPr="00D346C5">
        <w:rPr>
          <w:rFonts w:ascii="Times New Roman" w:hAnsi="Times New Roman"/>
          <w:sz w:val="30"/>
          <w:szCs w:val="30"/>
        </w:rPr>
        <w:t xml:space="preserve"> 100061548</w:t>
      </w:r>
      <w:r w:rsidRPr="00D346C5">
        <w:rPr>
          <w:rFonts w:ascii="Times New Roman" w:hAnsi="Times New Roman"/>
          <w:bCs/>
          <w:sz w:val="30"/>
          <w:szCs w:val="30"/>
        </w:rPr>
        <w:t>;</w:t>
      </w:r>
    </w:p>
    <w:p w14:paraId="7F1EF52E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счет</w:t>
      </w:r>
      <w:r w:rsidRPr="00D346C5">
        <w:rPr>
          <w:rFonts w:ascii="Times New Roman" w:hAnsi="Times New Roman"/>
          <w:sz w:val="30"/>
          <w:szCs w:val="30"/>
        </w:rPr>
        <w:t xml:space="preserve"> № BY04AKBB36029110100040000000;</w:t>
      </w:r>
    </w:p>
    <w:p w14:paraId="61B0EB88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банк-получатель</w:t>
      </w:r>
      <w:r w:rsidRPr="00D346C5">
        <w:rPr>
          <w:rFonts w:ascii="Times New Roman" w:hAnsi="Times New Roman"/>
          <w:sz w:val="30"/>
          <w:szCs w:val="30"/>
        </w:rPr>
        <w:t> —</w:t>
      </w:r>
      <w:r>
        <w:rPr>
          <w:rFonts w:ascii="Times New Roman" w:hAnsi="Times New Roman"/>
          <w:sz w:val="30"/>
          <w:szCs w:val="30"/>
        </w:rPr>
        <w:t xml:space="preserve"> </w:t>
      </w:r>
      <w:r w:rsidRPr="00D346C5">
        <w:rPr>
          <w:rFonts w:ascii="Times New Roman" w:hAnsi="Times New Roman"/>
          <w:sz w:val="30"/>
          <w:szCs w:val="30"/>
        </w:rPr>
        <w:t>г. Минск, ОАО «АСБ Беларусбанк»;</w:t>
      </w:r>
    </w:p>
    <w:p w14:paraId="5B48AA21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БИК банка</w:t>
      </w:r>
      <w:r w:rsidRPr="00D346C5">
        <w:rPr>
          <w:rFonts w:ascii="Times New Roman" w:hAnsi="Times New Roman"/>
          <w:sz w:val="30"/>
          <w:szCs w:val="30"/>
        </w:rPr>
        <w:t> — AKBBBY2X;</w:t>
      </w:r>
    </w:p>
    <w:p w14:paraId="0DB39925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код платежа в бюджет</w:t>
      </w:r>
      <w:r w:rsidRPr="00D346C5">
        <w:rPr>
          <w:rFonts w:ascii="Times New Roman" w:hAnsi="Times New Roman"/>
          <w:sz w:val="30"/>
          <w:szCs w:val="30"/>
        </w:rPr>
        <w:t> — 03002 «Государственная пошлина за совершение иных юридически значимых действий с физических лиц»;</w:t>
      </w:r>
    </w:p>
    <w:p w14:paraId="3E06DC29" w14:textId="77777777" w:rsidR="0022225D" w:rsidRPr="00D346C5" w:rsidRDefault="0022225D" w:rsidP="0022225D">
      <w:pPr>
        <w:pStyle w:val="a6"/>
        <w:widowControl w:val="0"/>
        <w:numPr>
          <w:ilvl w:val="0"/>
          <w:numId w:val="8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b/>
          <w:sz w:val="30"/>
          <w:szCs w:val="30"/>
        </w:rPr>
        <w:t>размер государственной пошлины:</w:t>
      </w:r>
      <w:r w:rsidRPr="00D346C5">
        <w:rPr>
          <w:rFonts w:ascii="Times New Roman" w:hAnsi="Times New Roman"/>
          <w:sz w:val="30"/>
          <w:szCs w:val="30"/>
        </w:rPr>
        <w:t xml:space="preserve"> пять базовых величин.</w:t>
      </w:r>
    </w:p>
    <w:p w14:paraId="2838E1D2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государственной пошлины может быть осуществлена банковским переводом с расчетного счета, наличными или картой в банках (организациях связи) или самостоятельно претендентом при помощи системы ЕРИП.</w:t>
      </w:r>
    </w:p>
    <w:p w14:paraId="293BEF5C" w14:textId="77777777" w:rsidR="0022225D" w:rsidRPr="00D346C5" w:rsidRDefault="0022225D" w:rsidP="0022225D">
      <w:pPr>
        <w:ind w:firstLine="851"/>
        <w:jc w:val="both"/>
        <w:rPr>
          <w:sz w:val="30"/>
          <w:szCs w:val="30"/>
        </w:rPr>
      </w:pPr>
      <w:r w:rsidRPr="00D346C5">
        <w:rPr>
          <w:sz w:val="30"/>
          <w:szCs w:val="30"/>
        </w:rPr>
        <w:t>Уплата через систему ЕРИП осуществляется по следующему алгоритму:</w:t>
      </w:r>
    </w:p>
    <w:p w14:paraId="7B5A6D7E" w14:textId="77777777" w:rsidR="0022225D" w:rsidRPr="00BF7BA7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BF7BA7">
        <w:rPr>
          <w:rFonts w:ascii="Times New Roman" w:hAnsi="Times New Roman"/>
          <w:sz w:val="30"/>
          <w:szCs w:val="30"/>
        </w:rPr>
        <w:t>Налоги/Минск/ИМНС по Московскому р-ну/Государственная пошлина/Республиканский бюджет — за СИЮЗД с физических лиц;</w:t>
      </w:r>
    </w:p>
    <w:p w14:paraId="57276924" w14:textId="77777777" w:rsidR="0022225D" w:rsidRPr="005C010B" w:rsidRDefault="0022225D" w:rsidP="0022225D">
      <w:pPr>
        <w:pStyle w:val="a6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5C010B">
        <w:rPr>
          <w:rFonts w:ascii="Times New Roman" w:hAnsi="Times New Roman"/>
          <w:sz w:val="30"/>
          <w:szCs w:val="30"/>
        </w:rPr>
        <w:t>либо по коду услуги</w:t>
      </w:r>
      <w:r w:rsidRPr="00BF7BA7">
        <w:rPr>
          <w:rFonts w:ascii="Times New Roman" w:hAnsi="Times New Roman"/>
          <w:sz w:val="30"/>
          <w:szCs w:val="30"/>
        </w:rPr>
        <w:t> </w:t>
      </w:r>
      <w:r w:rsidRPr="005C010B">
        <w:rPr>
          <w:rFonts w:ascii="Times New Roman" w:hAnsi="Times New Roman"/>
          <w:sz w:val="30"/>
          <w:szCs w:val="30"/>
        </w:rPr>
        <w:t>— 4653251. В поле «Учетный номер плательщика» следует указать 511111111, далее заполнить необходимые данные.</w:t>
      </w:r>
    </w:p>
    <w:p w14:paraId="1DF97959" w14:textId="77777777" w:rsidR="0022225D" w:rsidRPr="00D346C5" w:rsidRDefault="0022225D" w:rsidP="0022225D">
      <w:pPr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 xml:space="preserve">Обращаем внимание, что при уплате государственной пошлины использование функции «произвольный платеж» в </w:t>
      </w:r>
      <w:proofErr w:type="spellStart"/>
      <w:r w:rsidRPr="00D346C5">
        <w:rPr>
          <w:b/>
          <w:sz w:val="30"/>
          <w:szCs w:val="30"/>
        </w:rPr>
        <w:t>инфокиосках</w:t>
      </w:r>
      <w:proofErr w:type="spellEnd"/>
      <w:r w:rsidRPr="00D346C5">
        <w:rPr>
          <w:b/>
          <w:sz w:val="30"/>
          <w:szCs w:val="30"/>
        </w:rPr>
        <w:t xml:space="preserve"> или мобильных приложениях не допускается.</w:t>
      </w:r>
    </w:p>
    <w:p w14:paraId="06B11B0F" w14:textId="77777777" w:rsidR="0022225D" w:rsidRPr="00D346C5" w:rsidRDefault="0022225D" w:rsidP="0022225D">
      <w:pPr>
        <w:tabs>
          <w:tab w:val="left" w:pos="0"/>
        </w:tabs>
        <w:jc w:val="both"/>
        <w:rPr>
          <w:b/>
          <w:sz w:val="30"/>
          <w:szCs w:val="30"/>
        </w:rPr>
      </w:pPr>
    </w:p>
    <w:p w14:paraId="5367CC1D" w14:textId="77777777" w:rsidR="0022225D" w:rsidRPr="00D346C5" w:rsidRDefault="0022225D" w:rsidP="0022225D">
      <w:pPr>
        <w:tabs>
          <w:tab w:val="left" w:pos="0"/>
        </w:tabs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Требования, предъявляемые к претендентам:</w:t>
      </w:r>
    </w:p>
    <w:p w14:paraId="500E612E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высшее экономическое и (или) юридическое образование и стаж работы по специальности, соответствующей экономическому и (или) юридическому образованию, не менее трех лет;</w:t>
      </w:r>
    </w:p>
    <w:p w14:paraId="52B30A1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lastRenderedPageBreak/>
        <w:t>иное высшее образование при условии прохождения переподготовки на уровне высшего образования по специальности экономического и (или) юридического профиля и наличия стажа работы по этим специальностям не менее трех лет.</w:t>
      </w:r>
    </w:p>
    <w:p w14:paraId="3996C8C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14:paraId="68A2665E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 квалификационному экзамену не допускаются физические лица:</w:t>
      </w:r>
    </w:p>
    <w:p w14:paraId="393E14B1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имеющие непогашенную или неснятую судимость за совершение преступлений против интересов службы, собственности и порядка осуществления экономической деятельности, а также за совершение иных преступлений, связанных с использованием служебных полномочий;</w:t>
      </w:r>
    </w:p>
    <w:p w14:paraId="1DAC9D66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находящиеся на учете в организациях здравоохранения в связи с психическим расстройством (заболеванием), алкоголизмом, наркоманией, токсикоманией;</w:t>
      </w:r>
    </w:p>
    <w:p w14:paraId="021F1665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признанные недееспособными или ограниченно дееспособными решением суда, вступившим в законную силу;</w:t>
      </w:r>
    </w:p>
    <w:p w14:paraId="7DAAC6FA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>исключенные из коллегии адвокатов, уволенные из правоохранительных, других органов и организаций по дискредитирующим обстоятельствам, а также исключенные из Единого реестра налоговых консультантов — в течение трех лет со дня принятия соответствующего решения;</w:t>
      </w:r>
    </w:p>
    <w:p w14:paraId="1BA05E0F" w14:textId="77777777" w:rsidR="0022225D" w:rsidRPr="00D346C5" w:rsidRDefault="0022225D" w:rsidP="0022225D">
      <w:pPr>
        <w:pStyle w:val="a6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в отношении которых принято решение </w:t>
      </w:r>
      <w:bookmarkStart w:id="1" w:name="Par6"/>
      <w:bookmarkEnd w:id="1"/>
      <w:r w:rsidRPr="00D346C5">
        <w:rPr>
          <w:rFonts w:ascii="Times New Roman" w:hAnsi="Times New Roman"/>
          <w:sz w:val="30"/>
          <w:szCs w:val="30"/>
        </w:rPr>
        <w:t>об аннулировании специального разрешения (лицензии), прекращении лицензии на право осуществления адвокатской деятельности по решению лицензирующего органа либо суда, — в течение одного года со дня принятия соответствующего решения.</w:t>
      </w:r>
    </w:p>
    <w:p w14:paraId="72452BF4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jc w:val="both"/>
        <w:rPr>
          <w:rStyle w:val="word-wrapper"/>
          <w:rFonts w:eastAsiaTheme="majorEastAsia"/>
          <w:sz w:val="30"/>
          <w:szCs w:val="30"/>
          <w:shd w:val="clear" w:color="auto" w:fill="FFFFFF"/>
        </w:rPr>
      </w:pPr>
    </w:p>
    <w:p w14:paraId="62B42CEB" w14:textId="77777777" w:rsidR="0022225D" w:rsidRPr="00D346C5" w:rsidRDefault="0022225D" w:rsidP="0022225D">
      <w:pPr>
        <w:tabs>
          <w:tab w:val="left" w:pos="0"/>
        </w:tabs>
        <w:autoSpaceDE w:val="0"/>
        <w:autoSpaceDN w:val="0"/>
        <w:adjustRightInd w:val="0"/>
        <w:ind w:firstLine="851"/>
        <w:jc w:val="both"/>
        <w:rPr>
          <w:b/>
          <w:sz w:val="30"/>
          <w:szCs w:val="30"/>
        </w:rPr>
      </w:pPr>
      <w:r w:rsidRPr="00D346C5">
        <w:rPr>
          <w:b/>
          <w:sz w:val="30"/>
          <w:szCs w:val="30"/>
        </w:rPr>
        <w:t>Курсы повышения квалификации по программе подготовки к сдаче квалификационного экзамена проводятся:</w:t>
      </w:r>
    </w:p>
    <w:p w14:paraId="352C282F" w14:textId="77777777" w:rsidR="0022225D" w:rsidRPr="00D346C5" w:rsidRDefault="0022225D" w:rsidP="0022225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Институтом повышения квалификации и переподготовки экономических кадров УО «Белорусский государственный экономический университет», </w:t>
      </w:r>
      <w:r w:rsidRPr="00D346C5">
        <w:rPr>
          <w:rFonts w:ascii="Times New Roman" w:hAnsi="Times New Roman"/>
          <w:b/>
          <w:bCs/>
          <w:sz w:val="30"/>
          <w:szCs w:val="30"/>
        </w:rPr>
        <w:t>т</w:t>
      </w:r>
      <w:r w:rsidRPr="00D346C5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346C5">
        <w:rPr>
          <w:rFonts w:ascii="Times New Roman" w:hAnsi="Times New Roman"/>
          <w:bCs/>
          <w:sz w:val="30"/>
          <w:szCs w:val="30"/>
        </w:rPr>
        <w:t>+375</w:t>
      </w:r>
      <w:r w:rsidRPr="00D346C5">
        <w:rPr>
          <w:rFonts w:ascii="Times New Roman" w:hAnsi="Times New Roman"/>
          <w:sz w:val="30"/>
          <w:szCs w:val="30"/>
        </w:rPr>
        <w:t> 17 229 12 04;</w:t>
      </w:r>
    </w:p>
    <w:p w14:paraId="7A0E73BA" w14:textId="77777777" w:rsidR="0022225D" w:rsidRPr="00D346C5" w:rsidRDefault="0022225D" w:rsidP="0022225D">
      <w:pPr>
        <w:pStyle w:val="a6"/>
        <w:numPr>
          <w:ilvl w:val="0"/>
          <w:numId w:val="10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30"/>
          <w:szCs w:val="30"/>
        </w:rPr>
      </w:pPr>
      <w:r w:rsidRPr="00D346C5">
        <w:rPr>
          <w:rFonts w:ascii="Times New Roman" w:hAnsi="Times New Roman"/>
          <w:sz w:val="30"/>
          <w:szCs w:val="30"/>
        </w:rPr>
        <w:t xml:space="preserve">ГУО «Центр повышения квалификации руководящих работников и специалистов Министерства финансов Республики Беларусь», </w:t>
      </w:r>
      <w:r w:rsidRPr="00D346C5">
        <w:rPr>
          <w:rFonts w:ascii="Times New Roman" w:hAnsi="Times New Roman"/>
          <w:b/>
          <w:bCs/>
          <w:sz w:val="30"/>
          <w:szCs w:val="30"/>
        </w:rPr>
        <w:t>т</w:t>
      </w:r>
      <w:r w:rsidRPr="00D346C5">
        <w:rPr>
          <w:rFonts w:ascii="Times New Roman" w:hAnsi="Times New Roman"/>
          <w:b/>
          <w:sz w:val="30"/>
          <w:szCs w:val="30"/>
        </w:rPr>
        <w:t xml:space="preserve">елефон для справок: </w:t>
      </w:r>
      <w:r w:rsidRPr="00D346C5">
        <w:rPr>
          <w:rFonts w:ascii="Times New Roman" w:hAnsi="Times New Roman"/>
          <w:bCs/>
          <w:sz w:val="30"/>
          <w:szCs w:val="30"/>
        </w:rPr>
        <w:t>+375</w:t>
      </w:r>
      <w:r w:rsidRPr="00D346C5">
        <w:rPr>
          <w:rFonts w:ascii="Times New Roman" w:hAnsi="Times New Roman"/>
          <w:sz w:val="30"/>
          <w:szCs w:val="30"/>
        </w:rPr>
        <w:t> 17 334 27 52.</w:t>
      </w:r>
    </w:p>
    <w:p w14:paraId="28864533" w14:textId="5AE6B3B2" w:rsidR="00EE56E5" w:rsidRPr="001938A5" w:rsidRDefault="00EE56E5" w:rsidP="0022225D">
      <w:pPr>
        <w:rPr>
          <w:sz w:val="30"/>
          <w:szCs w:val="30"/>
        </w:rPr>
      </w:pPr>
    </w:p>
    <w:sectPr w:rsidR="00EE56E5" w:rsidRPr="001938A5" w:rsidSect="00EE56E5">
      <w:headerReference w:type="even" r:id="rId8"/>
      <w:headerReference w:type="default" r:id="rId9"/>
      <w:pgSz w:w="11906" w:h="16838"/>
      <w:pgMar w:top="567" w:right="707" w:bottom="1418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51AD4" w14:textId="77777777" w:rsidR="00D87CB2" w:rsidRDefault="00D87CB2">
      <w:r>
        <w:separator/>
      </w:r>
    </w:p>
  </w:endnote>
  <w:endnote w:type="continuationSeparator" w:id="0">
    <w:p w14:paraId="62027B81" w14:textId="77777777" w:rsidR="00D87CB2" w:rsidRDefault="00D87CB2">
      <w:r>
        <w:continuationSeparator/>
      </w:r>
    </w:p>
  </w:endnote>
  <w:endnote w:id="1">
    <w:p w14:paraId="4EC5A2CA" w14:textId="67A47820" w:rsidR="00002EF0" w:rsidRPr="00002EF0" w:rsidRDefault="00002EF0">
      <w:pPr>
        <w:pStyle w:val="af"/>
        <w:rPr>
          <w:sz w:val="22"/>
          <w:szCs w:val="22"/>
        </w:rPr>
      </w:pPr>
      <w:r w:rsidRPr="00002EF0">
        <w:rPr>
          <w:rStyle w:val="af1"/>
          <w:sz w:val="22"/>
          <w:szCs w:val="22"/>
        </w:rPr>
        <w:endnoteRef/>
      </w:r>
      <w:r w:rsidRPr="00002EF0">
        <w:rPr>
          <w:sz w:val="22"/>
          <w:szCs w:val="22"/>
        </w:rPr>
        <w:t xml:space="preserve"> </w:t>
      </w:r>
      <w:r w:rsidRPr="00002EF0">
        <w:rPr>
          <w:rStyle w:val="word-wrapper"/>
          <w:color w:val="242424"/>
          <w:sz w:val="22"/>
          <w:szCs w:val="22"/>
        </w:rPr>
        <w:t>не представляется в случае уплаты государственной пошлины посредством использования автоматизированной информационной системы единого расчетного и информационного пространства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DCC02" w14:textId="77777777" w:rsidR="00D87CB2" w:rsidRDefault="00D87CB2">
      <w:r>
        <w:separator/>
      </w:r>
    </w:p>
  </w:footnote>
  <w:footnote w:type="continuationSeparator" w:id="0">
    <w:p w14:paraId="41AB515B" w14:textId="77777777" w:rsidR="00D87CB2" w:rsidRDefault="00D87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751FF" w14:textId="2E782F33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56E5">
      <w:rPr>
        <w:rStyle w:val="a5"/>
        <w:noProof/>
      </w:rPr>
      <w:t>2</w:t>
    </w:r>
    <w:r>
      <w:rPr>
        <w:rStyle w:val="a5"/>
      </w:rPr>
      <w:fldChar w:fldCharType="end"/>
    </w:r>
  </w:p>
  <w:p w14:paraId="7D415D54" w14:textId="77777777" w:rsidR="00B512B1" w:rsidRDefault="00B512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9B0A5" w14:textId="0A360216" w:rsidR="00B512B1" w:rsidRDefault="00DD639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6B28">
      <w:rPr>
        <w:rStyle w:val="a5"/>
        <w:noProof/>
      </w:rPr>
      <w:t>5</w:t>
    </w:r>
    <w:r>
      <w:rPr>
        <w:rStyle w:val="a5"/>
      </w:rPr>
      <w:fldChar w:fldCharType="end"/>
    </w:r>
  </w:p>
  <w:p w14:paraId="0F2A77DF" w14:textId="77777777" w:rsidR="00B512B1" w:rsidRDefault="00B512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4664AC"/>
    <w:multiLevelType w:val="hybridMultilevel"/>
    <w:tmpl w:val="E57C6500"/>
    <w:lvl w:ilvl="0" w:tplc="24D6B36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E5D32"/>
    <w:multiLevelType w:val="hybridMultilevel"/>
    <w:tmpl w:val="18DAD192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F771ACB"/>
    <w:multiLevelType w:val="hybridMultilevel"/>
    <w:tmpl w:val="30CA0288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2A52715"/>
    <w:multiLevelType w:val="hybridMultilevel"/>
    <w:tmpl w:val="2F622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711CB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110F7"/>
    <w:multiLevelType w:val="hybridMultilevel"/>
    <w:tmpl w:val="12325F6E"/>
    <w:lvl w:ilvl="0" w:tplc="200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DE546F"/>
    <w:multiLevelType w:val="hybridMultilevel"/>
    <w:tmpl w:val="ED7ADF30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CFC2121"/>
    <w:multiLevelType w:val="hybridMultilevel"/>
    <w:tmpl w:val="D930A6E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C90C01"/>
    <w:multiLevelType w:val="hybridMultilevel"/>
    <w:tmpl w:val="6B8A137A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1911A1A"/>
    <w:multiLevelType w:val="hybridMultilevel"/>
    <w:tmpl w:val="374CB5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91"/>
    <w:rsid w:val="00002EF0"/>
    <w:rsid w:val="0008416C"/>
    <w:rsid w:val="000958AC"/>
    <w:rsid w:val="000C7AB8"/>
    <w:rsid w:val="00190D19"/>
    <w:rsid w:val="001938A5"/>
    <w:rsid w:val="00210343"/>
    <w:rsid w:val="0022225D"/>
    <w:rsid w:val="0023057B"/>
    <w:rsid w:val="002332A7"/>
    <w:rsid w:val="002545AC"/>
    <w:rsid w:val="002A77CF"/>
    <w:rsid w:val="002B0B7D"/>
    <w:rsid w:val="002B1A45"/>
    <w:rsid w:val="002F53AF"/>
    <w:rsid w:val="002F6B7A"/>
    <w:rsid w:val="00315F22"/>
    <w:rsid w:val="0045391D"/>
    <w:rsid w:val="00492595"/>
    <w:rsid w:val="00496B28"/>
    <w:rsid w:val="004C1271"/>
    <w:rsid w:val="004D2B44"/>
    <w:rsid w:val="00541441"/>
    <w:rsid w:val="005501BB"/>
    <w:rsid w:val="0058423D"/>
    <w:rsid w:val="005B39BF"/>
    <w:rsid w:val="005D42B6"/>
    <w:rsid w:val="00644173"/>
    <w:rsid w:val="00692E39"/>
    <w:rsid w:val="006D7AEE"/>
    <w:rsid w:val="007072C0"/>
    <w:rsid w:val="007950CC"/>
    <w:rsid w:val="007A056D"/>
    <w:rsid w:val="0082498A"/>
    <w:rsid w:val="0083058D"/>
    <w:rsid w:val="008632FC"/>
    <w:rsid w:val="008932DD"/>
    <w:rsid w:val="00897319"/>
    <w:rsid w:val="008A02E7"/>
    <w:rsid w:val="008F4D1D"/>
    <w:rsid w:val="00903601"/>
    <w:rsid w:val="009109D0"/>
    <w:rsid w:val="00A97154"/>
    <w:rsid w:val="00AC7CC2"/>
    <w:rsid w:val="00AD113C"/>
    <w:rsid w:val="00B150D6"/>
    <w:rsid w:val="00B512B1"/>
    <w:rsid w:val="00B528D4"/>
    <w:rsid w:val="00B732F7"/>
    <w:rsid w:val="00BD457C"/>
    <w:rsid w:val="00C046A9"/>
    <w:rsid w:val="00C207E8"/>
    <w:rsid w:val="00C2216E"/>
    <w:rsid w:val="00C87D4B"/>
    <w:rsid w:val="00C947FC"/>
    <w:rsid w:val="00CA0270"/>
    <w:rsid w:val="00CB3063"/>
    <w:rsid w:val="00CB7ABF"/>
    <w:rsid w:val="00D160D2"/>
    <w:rsid w:val="00D1620B"/>
    <w:rsid w:val="00D27022"/>
    <w:rsid w:val="00D81A31"/>
    <w:rsid w:val="00D87CB2"/>
    <w:rsid w:val="00D91CC5"/>
    <w:rsid w:val="00DD3851"/>
    <w:rsid w:val="00DD6391"/>
    <w:rsid w:val="00DD7789"/>
    <w:rsid w:val="00DF4289"/>
    <w:rsid w:val="00E02A38"/>
    <w:rsid w:val="00E30DFE"/>
    <w:rsid w:val="00E34A83"/>
    <w:rsid w:val="00E4528E"/>
    <w:rsid w:val="00E640AF"/>
    <w:rsid w:val="00E94983"/>
    <w:rsid w:val="00EB39FB"/>
    <w:rsid w:val="00ED288F"/>
    <w:rsid w:val="00EE1AEB"/>
    <w:rsid w:val="00EE56E5"/>
    <w:rsid w:val="00EE71DB"/>
    <w:rsid w:val="00F3022E"/>
    <w:rsid w:val="00F54973"/>
    <w:rsid w:val="00F65437"/>
    <w:rsid w:val="00F8327D"/>
    <w:rsid w:val="00FA1E26"/>
    <w:rsid w:val="00FE24C9"/>
    <w:rsid w:val="00FE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29AD7"/>
  <w15:chartTrackingRefBased/>
  <w15:docId w15:val="{CB696F81-AD10-49AE-8D80-78417571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3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DD6391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DD63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63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DD6391"/>
  </w:style>
  <w:style w:type="paragraph" w:styleId="a6">
    <w:name w:val="List Paragraph"/>
    <w:basedOn w:val="a"/>
    <w:uiPriority w:val="34"/>
    <w:qFormat/>
    <w:rsid w:val="00DD63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EE56E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E56E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E56E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E56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E56E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E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E56E5"/>
    <w:rPr>
      <w:vertAlign w:val="superscript"/>
    </w:rPr>
  </w:style>
  <w:style w:type="character" w:customStyle="1" w:styleId="word-wrapper">
    <w:name w:val="word-wrapper"/>
    <w:basedOn w:val="a0"/>
    <w:rsid w:val="0022225D"/>
  </w:style>
  <w:style w:type="paragraph" w:customStyle="1" w:styleId="p-normal">
    <w:name w:val="p-normal"/>
    <w:basedOn w:val="a"/>
    <w:rsid w:val="00C947FC"/>
    <w:pPr>
      <w:spacing w:before="100" w:beforeAutospacing="1" w:after="100" w:afterAutospacing="1"/>
    </w:pPr>
  </w:style>
  <w:style w:type="paragraph" w:styleId="af">
    <w:name w:val="endnote text"/>
    <w:basedOn w:val="a"/>
    <w:link w:val="af0"/>
    <w:uiPriority w:val="99"/>
    <w:semiHidden/>
    <w:unhideWhenUsed/>
    <w:rsid w:val="00002EF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002E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002E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2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E7F01-5F93-458A-87DE-29D6BB2D0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790</Words>
  <Characters>4507</Characters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2025-10-17T08:25:00Z</dcterms:created>
  <dcterms:modified xsi:type="dcterms:W3CDTF">2025-10-22T11:35:00Z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